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C9414E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04BE1">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77407D">
        <w:rPr>
          <w:rFonts w:cs="Arial"/>
          <w:sz w:val="24"/>
        </w:rPr>
        <w:t>5594</w:t>
      </w:r>
    </w:p>
    <w:p w14:paraId="72D5F427" w14:textId="46466EB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404BE1">
        <w:rPr>
          <w:rFonts w:eastAsia="Arial Unicode MS" w:cs="Arial"/>
          <w:bCs/>
          <w:sz w:val="24"/>
        </w:rPr>
        <w:t xml:space="preserve">7–26 August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04E47E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9A45AF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paper </w:t>
      </w:r>
      <w:bookmarkEnd w:id="0"/>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84288D1" w14:textId="0FFEC667" w:rsidR="00CF6FE1" w:rsidRDefault="00CF6FE1" w:rsidP="001E3EF9">
      <w:pPr>
        <w:rPr>
          <w:lang w:eastAsia="ko-KR"/>
        </w:rPr>
      </w:pPr>
      <w:r>
        <w:rPr>
          <w:lang w:eastAsia="ko-KR"/>
        </w:rPr>
        <w:t>This contribution aims at clarifying the impact of Solution #14, TR 23.700-25, highlighting the aspects of the solution that are in scope, and answer the editor’s notes.</w:t>
      </w:r>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val="en-SE" w:eastAsia="ko-KR"/>
        </w:rPr>
      </w:pPr>
      <w:r w:rsidRPr="00CF6FE1">
        <w:rPr>
          <w:lang w:val="en-SE" w:eastAsia="ko-KR"/>
        </w:rPr>
        <w:t>When t</w:t>
      </w:r>
      <w:r w:rsidRPr="00CF6FE1">
        <w:rPr>
          <w:lang w:eastAsia="ko-KR"/>
        </w:rPr>
        <w:t>h</w:t>
      </w:r>
      <w:r w:rsidRPr="00CF6FE1">
        <w:rPr>
          <w:lang w:val="en-SE" w:eastAsia="ko-KR"/>
        </w:rPr>
        <w:t>e AF requests a synchronization service with specific requirements, it may include additional parameters (e.g., indication about type of timing: time, phase, or frequency synchronization, and required accuracy provided by the 5G network)</w:t>
      </w:r>
      <w:r w:rsidRPr="00CF6FE1">
        <w:rPr>
          <w:lang w:val="en-US" w:eastAsia="ko-KR"/>
        </w:rPr>
        <w:t>;</w:t>
      </w:r>
    </w:p>
    <w:p w14:paraId="65A043F7" w14:textId="29F684B7" w:rsidR="00CF6FE1" w:rsidRPr="00CF6FE1" w:rsidRDefault="00CF6FE1" w:rsidP="00CF6FE1">
      <w:pPr>
        <w:rPr>
          <w:lang w:val="en-SE"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val="en-SE" w:eastAsia="ko-KR"/>
        </w:rPr>
      </w:pPr>
      <w:r w:rsidRPr="00CF6FE1">
        <w:rPr>
          <w:lang w:val="en-SE" w:eastAsia="ko-KR"/>
        </w:rPr>
        <w:t>TSCTSF sends this information to gNB (using the ASTI procedures defined in clause 4.15.9.4 of TS 23.502) together with respective accuracy:</w:t>
      </w:r>
    </w:p>
    <w:p w14:paraId="7C84B4C5" w14:textId="144B5B34" w:rsidR="00CF6FE1" w:rsidRPr="00CF6FE1" w:rsidRDefault="00CF6FE1" w:rsidP="00CF6FE1">
      <w:pPr>
        <w:numPr>
          <w:ilvl w:val="1"/>
          <w:numId w:val="7"/>
        </w:numPr>
        <w:rPr>
          <w:lang w:val="en-SE" w:eastAsia="ko-KR"/>
        </w:rPr>
      </w:pPr>
      <w:r w:rsidRPr="00CF6FE1">
        <w:rPr>
          <w:lang w:val="en-SE"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val="en-SE" w:eastAsia="ko-KR"/>
        </w:rPr>
      </w:pPr>
      <w:r w:rsidRPr="00CF6FE1">
        <w:rPr>
          <w:lang w:val="en-SE" w:eastAsia="ko-KR"/>
        </w:rPr>
        <w:t xml:space="preserve">Frequency accuracy, </w:t>
      </w:r>
      <w:r w:rsidRPr="00CF6FE1">
        <w:rPr>
          <w:lang w:val="en-US" w:eastAsia="ko-KR"/>
        </w:rPr>
        <w:t>(typically measured in terms of</w:t>
      </w:r>
      <w:r w:rsidRPr="00CF6FE1">
        <w:rPr>
          <w:lang w:val="en-SE" w:eastAsia="ko-KR"/>
        </w:rPr>
        <w:t xml:space="preserve"> fractional frequency deviation</w:t>
      </w:r>
      <w:r w:rsidRPr="00CF6FE1">
        <w:rPr>
          <w:lang w:val="en-US" w:eastAsia="ko-KR"/>
        </w:rPr>
        <w:t>), no need for TSCTSF to calculate explicit value per UE</w:t>
      </w:r>
      <w:r>
        <w:rPr>
          <w:lang w:val="en-US" w:eastAsia="ko-KR"/>
        </w:rPr>
        <w:t>;</w:t>
      </w:r>
    </w:p>
    <w:p w14:paraId="4EDB057E" w14:textId="0045ACAB" w:rsidR="00CF6FE1" w:rsidRPr="00CF6FE1" w:rsidRDefault="00CF6FE1" w:rsidP="00CF6FE1">
      <w:pPr>
        <w:numPr>
          <w:ilvl w:val="0"/>
          <w:numId w:val="7"/>
        </w:numPr>
        <w:rPr>
          <w:lang w:val="en-SE" w:eastAsia="ko-KR"/>
        </w:rPr>
      </w:pPr>
      <w:r w:rsidRPr="00CF6FE1">
        <w:rPr>
          <w:lang w:val="en-SE" w:eastAsia="ko-KR"/>
        </w:rPr>
        <w:t>gNB behavior (e.g., timing signal)  is same as in R</w:t>
      </w:r>
      <w:r w:rsidRPr="00CF6FE1">
        <w:rPr>
          <w:lang w:eastAsia="ko-KR"/>
        </w:rPr>
        <w:t>e</w:t>
      </w:r>
      <w:r w:rsidRPr="00CF6FE1">
        <w:rPr>
          <w:lang w:val="en-SE" w:eastAsia="ko-KR"/>
        </w:rPr>
        <w:t>l-17 but without sending SIB/RRC messages in case of phase and frequency timing/sync</w:t>
      </w:r>
      <w:r w:rsidRPr="00CF6FE1">
        <w:rPr>
          <w:lang w:val="en-US" w:eastAsia="ko-KR"/>
        </w:rPr>
        <w:t>;</w:t>
      </w:r>
    </w:p>
    <w:p w14:paraId="436E966E" w14:textId="7F4F885D" w:rsidR="00CF6FE1" w:rsidRPr="00CF6FE1" w:rsidRDefault="00CF6FE1" w:rsidP="00CF6FE1">
      <w:pPr>
        <w:numPr>
          <w:ilvl w:val="0"/>
          <w:numId w:val="7"/>
        </w:numPr>
        <w:rPr>
          <w:lang w:val="en-SE" w:eastAsia="ko-KR"/>
        </w:rPr>
      </w:pPr>
      <w:r w:rsidRPr="00CF6FE1">
        <w:rPr>
          <w:lang w:val="en-SE" w:eastAsia="ko-KR"/>
        </w:rPr>
        <w:t xml:space="preserve">In case of phase or frequency, the UE shall be informed </w:t>
      </w:r>
      <w:r w:rsidR="00E91D35" w:rsidRPr="0057259E">
        <w:rPr>
          <w:lang w:val="en-US" w:eastAsia="ko-KR"/>
        </w:rPr>
        <w:t xml:space="preserve">the type of output and that the UE does not need </w:t>
      </w:r>
      <w:r w:rsidRPr="00CF6FE1">
        <w:rPr>
          <w:lang w:val="en-SE" w:eastAsia="ko-KR"/>
        </w:rPr>
        <w:t xml:space="preserve">to expect SIB/RRC </w:t>
      </w:r>
      <w:r w:rsidR="00E91D35" w:rsidRPr="0057259E">
        <w:rPr>
          <w:lang w:val="en-US" w:eastAsia="ko-KR"/>
        </w:rPr>
        <w:t xml:space="preserve">for </w:t>
      </w:r>
      <w:r w:rsidR="0015371A" w:rsidRPr="0057259E">
        <w:rPr>
          <w:lang w:val="en-US" w:eastAsia="ko-KR"/>
        </w:rPr>
        <w:t xml:space="preserve">the purpose of </w:t>
      </w:r>
      <w:r w:rsidR="00E91D35" w:rsidRPr="0057259E">
        <w:rPr>
          <w:lang w:val="en-US" w:eastAsia="ko-KR"/>
        </w:rPr>
        <w:t>providing timing (still status may be provided using those messages)</w:t>
      </w:r>
      <w:r w:rsidRPr="0057259E">
        <w:rPr>
          <w:lang w:val="en-US" w:eastAsia="ko-KR"/>
        </w:rPr>
        <w:t>.</w:t>
      </w:r>
    </w:p>
    <w:p w14:paraId="0C3847C2" w14:textId="1C1BDCEC" w:rsidR="00CF6FE1" w:rsidRDefault="00CF6FE1" w:rsidP="00E91D35">
      <w:pPr>
        <w:jc w:val="center"/>
        <w:rPr>
          <w:lang w:val="en-SE" w:eastAsia="ko-KR"/>
        </w:rPr>
      </w:pPr>
      <w:r w:rsidRPr="00CF6FE1">
        <w:rPr>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val="en-SE"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r w:rsidRPr="000D0D08">
        <w:rPr>
          <w:color w:val="FF0000"/>
          <w:lang w:eastAsia="ko-KR"/>
        </w:rPr>
        <w:t>.</w:t>
      </w:r>
    </w:p>
    <w:p w14:paraId="568630BB" w14:textId="77777777" w:rsidR="000D0D08" w:rsidRPr="000D0D08" w:rsidRDefault="000D0D08" w:rsidP="000D0D08">
      <w:pPr>
        <w:numPr>
          <w:ilvl w:val="0"/>
          <w:numId w:val="8"/>
        </w:numPr>
        <w:rPr>
          <w:lang w:val="en-SE" w:eastAsia="ko-KR"/>
        </w:rPr>
      </w:pPr>
      <w:r w:rsidRPr="000D0D08">
        <w:rPr>
          <w:lang w:val="en-SE" w:eastAsia="ko-KR"/>
        </w:rPr>
        <w:t>The solution enables timing resiliency based on the synchronization status report; t</w:t>
      </w:r>
      <w:r w:rsidRPr="000D0D08">
        <w:rPr>
          <w:lang w:val="en-US" w:eastAsia="ko-KR"/>
        </w:rPr>
        <w:t xml:space="preserve">his is </w:t>
      </w:r>
      <w:r w:rsidRPr="000D0D08">
        <w:rPr>
          <w:lang w:val="en-SE" w:eastAsia="ko-KR"/>
        </w:rPr>
        <w:t>not a proposal of a new service, instead a sub-set of the current service by using phase/frequency information to provide timing resiliency options.</w:t>
      </w:r>
      <w:r w:rsidRPr="000D0D08">
        <w:rPr>
          <w:lang w:eastAsia="ko-KR"/>
        </w:rPr>
        <w:t xml:space="preserve"> </w:t>
      </w:r>
    </w:p>
    <w:p w14:paraId="750847D4" w14:textId="2B8ABCA1" w:rsidR="000D0D08" w:rsidRPr="000D0D08" w:rsidRDefault="000D0D08" w:rsidP="000D0D08">
      <w:pPr>
        <w:numPr>
          <w:ilvl w:val="0"/>
          <w:numId w:val="9"/>
        </w:numPr>
        <w:rPr>
          <w:lang w:val="en-SE" w:eastAsia="ko-KR"/>
        </w:rPr>
      </w:pPr>
      <w:r w:rsidRPr="000D0D08">
        <w:rPr>
          <w:lang w:val="en-SE" w:eastAsia="ko-KR"/>
        </w:rPr>
        <w:t>T</w:t>
      </w:r>
      <w:r w:rsidRPr="000D0D08">
        <w:rPr>
          <w:lang w:eastAsia="ko-KR"/>
        </w:rPr>
        <w:t>h</w:t>
      </w:r>
      <w:r w:rsidRPr="000D0D08">
        <w:rPr>
          <w:lang w:val="en-SE" w:eastAsia="ko-KR"/>
        </w:rPr>
        <w:t xml:space="preserve">e solution supports providing the status report for any type of timing (time, frequency, phase). A Status Report is provided only when the requirements are no longer being satisfied (and after the requirements are met again). We now propose that there is no need to provide actual values but simply state (with </w:t>
      </w:r>
      <w:r w:rsidRPr="000D0D08">
        <w:rPr>
          <w:lang w:val="en-US" w:eastAsia="ko-KR"/>
        </w:rPr>
        <w:t>B</w:t>
      </w:r>
      <w:r w:rsidRPr="000D0D08">
        <w:rPr>
          <w:lang w:val="en-SE" w:eastAsia="ko-KR"/>
        </w:rPr>
        <w:t xml:space="preserve">oolean variable, </w:t>
      </w:r>
      <w:r w:rsidRPr="000D0D08">
        <w:rPr>
          <w:lang w:val="en-US" w:eastAsia="ko-KR"/>
        </w:rPr>
        <w:t>e</w:t>
      </w:r>
      <w:r>
        <w:rPr>
          <w:lang w:val="en-US" w:eastAsia="ko-KR"/>
        </w:rPr>
        <w:t xml:space="preserve">.g., </w:t>
      </w:r>
      <w:r w:rsidRPr="000D0D08">
        <w:rPr>
          <w:lang w:val="en-SE" w:eastAsia="ko-KR"/>
        </w:rPr>
        <w:t>service OK, Not OK) when there is degration or when service is back to normal. There is no need to provide all internal network parameters to the external network</w:t>
      </w:r>
      <w:r w:rsidRPr="000D0D08">
        <w:rPr>
          <w:lang w:val="en-US" w:eastAsia="ko-KR"/>
        </w:rPr>
        <w:t xml:space="preserve"> </w:t>
      </w:r>
      <w:r w:rsidRPr="000D0D08">
        <w:rPr>
          <w:lang w:val="en-SE" w:eastAsia="ko-KR"/>
        </w:rPr>
        <w:t>,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val="en-SE" w:eastAsia="ko-KR"/>
        </w:rPr>
        <w:t>.</w:t>
      </w:r>
    </w:p>
    <w:p w14:paraId="59B87E4F" w14:textId="77777777" w:rsidR="000D0D08" w:rsidRPr="000D0D08" w:rsidRDefault="000D0D08" w:rsidP="000D0D08">
      <w:pPr>
        <w:numPr>
          <w:ilvl w:val="0"/>
          <w:numId w:val="10"/>
        </w:numPr>
        <w:rPr>
          <w:lang w:val="en-SE" w:eastAsia="ko-KR"/>
        </w:rPr>
      </w:pPr>
      <w:r w:rsidRPr="000D0D08">
        <w:rPr>
          <w:lang w:val="en-SE" w:eastAsia="ko-KR"/>
        </w:rPr>
        <w:t>New (optional) time sync parameters: parameters required to support/enable timing resiliency, in particular those related to assisted/complement timing. Required parameters (service level required) to determine the status report (actual service).</w:t>
      </w:r>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7777777" w:rsidR="00E91D35" w:rsidRPr="00E91D35" w:rsidRDefault="00E91D35" w:rsidP="00E91D35">
      <w:pPr>
        <w:numPr>
          <w:ilvl w:val="0"/>
          <w:numId w:val="11"/>
        </w:numPr>
        <w:rPr>
          <w:lang w:val="en-SE" w:eastAsia="ko-KR"/>
        </w:rPr>
      </w:pPr>
      <w:r w:rsidRPr="00E91D35">
        <w:rPr>
          <w:lang w:val="en-SE" w:eastAsia="ko-KR"/>
        </w:rPr>
        <w:t>This solution is closely related to KI #3, in that the parameters can be provided via UE subscription, and that informing the UE can also be achieved with proposed subcription solutions (ex. via single RRC message). Note that  Solution #3 for KI #1, and Solutions in KI #3 mention including timing resiliency parameters.</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r w:rsidRPr="0015371A">
        <w:rPr>
          <w:color w:val="FF0000"/>
          <w:lang w:eastAsia="ko-KR"/>
        </w:rPr>
        <w:t>.</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w:t>
      </w:r>
      <w:proofErr w:type="spellStart"/>
      <w:r>
        <w:rPr>
          <w:lang w:val="en-US" w:eastAsia="ko-KR"/>
        </w:rPr>
        <w:t>i</w:t>
      </w:r>
      <w:proofErr w:type="spellEnd"/>
      <w:r>
        <w:rPr>
          <w:lang w:val="en-US" w:eastAsia="ko-KR"/>
        </w:rPr>
        <w:t>) time synchronization, (ii) phase synchronization, (iii) frequency synchronization.</w:t>
      </w:r>
    </w:p>
    <w:p w14:paraId="66A9BBDA" w14:textId="70E5CA88" w:rsidR="0015371A" w:rsidRDefault="0015371A" w:rsidP="00466A24">
      <w:pPr>
        <w:jc w:val="center"/>
        <w:rPr>
          <w:lang w:val="en-US" w:eastAsia="ko-KR"/>
        </w:rPr>
      </w:pPr>
      <w:r w:rsidRPr="0015371A">
        <w:rPr>
          <w:lang w:eastAsia="ko-KR"/>
        </w:rPr>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proofErr w:type="spellStart"/>
      <w:r w:rsidR="00466A24">
        <w:rPr>
          <w:lang w:val="en-US" w:eastAsia="ko-KR"/>
        </w:rPr>
        <w:t>time</w:t>
      </w:r>
      <w:proofErr w:type="spellEnd"/>
      <w:r w:rsidR="00466A24">
        <w:rPr>
          <w:lang w:val="en-US" w:eastAsia="ko-KR"/>
        </w:rPr>
        <w:t xml:space="preserve"> stamped. The output is aligned with the 5G GM as a time scale.</w:t>
      </w:r>
    </w:p>
    <w:p w14:paraId="618D7FA9" w14:textId="68DD633C" w:rsidR="00466A24" w:rsidRDefault="00466A24" w:rsidP="00466A24">
      <w:pPr>
        <w:jc w:val="center"/>
        <w:rPr>
          <w:lang w:val="en-US" w:eastAsia="ko-KR"/>
        </w:rPr>
      </w:pPr>
      <w:r w:rsidRPr="00466A24">
        <w:rPr>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CD49F77" w:rsidR="00466A24" w:rsidRDefault="00466A24" w:rsidP="00466A24">
      <w:pPr>
        <w:jc w:val="center"/>
        <w:rPr>
          <w:lang w:val="en-US" w:eastAsia="ko-KR"/>
        </w:rPr>
      </w:pPr>
      <w:r>
        <w:rPr>
          <w:lang w:val="en-US" w:eastAsia="ko-KR"/>
        </w:rPr>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77BF22F1" w14:textId="1B9484C3" w:rsidR="00466A24" w:rsidRDefault="00466A24" w:rsidP="0057259E">
      <w:pPr>
        <w:jc w:val="center"/>
        <w:rPr>
          <w:lang w:val="en-US" w:eastAsia="ko-KR"/>
        </w:rPr>
      </w:pPr>
      <w:r w:rsidRPr="00466A24">
        <w:rPr>
          <w:lang w:eastAsia="ko-KR"/>
        </w:rPr>
        <w:lastRenderedPageBreak/>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43D74BBE" w14:textId="6E597831" w:rsidR="00466A24" w:rsidRDefault="0057259E" w:rsidP="001E3EF9">
      <w:pPr>
        <w:rPr>
          <w:lang w:val="en-US" w:eastAsia="ko-KR"/>
        </w:rPr>
      </w:pPr>
      <w:r>
        <w:rPr>
          <w:lang w:val="en-US" w:eastAsia="ko-KR"/>
        </w:rPr>
        <w:t>RAN impacts:</w:t>
      </w:r>
    </w:p>
    <w:p w14:paraId="68B3C041" w14:textId="1836C982" w:rsidR="0057259E" w:rsidRPr="0057259E" w:rsidRDefault="0057259E" w:rsidP="0057259E">
      <w:pPr>
        <w:numPr>
          <w:ilvl w:val="0"/>
          <w:numId w:val="12"/>
        </w:numPr>
        <w:rPr>
          <w:lang w:val="en-SE" w:eastAsia="ko-KR"/>
        </w:rPr>
      </w:pPr>
      <w:r w:rsidRPr="0057259E">
        <w:rPr>
          <w:lang w:val="en-SE" w:eastAsia="ko-KR"/>
        </w:rPr>
        <w:t xml:space="preserve">gNB: </w:t>
      </w:r>
      <w:r w:rsidRPr="0057259E">
        <w:rPr>
          <w:lang w:val="en-US" w:eastAsia="ko-KR"/>
        </w:rPr>
        <w:t xml:space="preserve">there is </w:t>
      </w:r>
      <w:r w:rsidRPr="0057259E">
        <w:rPr>
          <w:lang w:val="en-SE" w:eastAsia="ko-KR"/>
        </w:rPr>
        <w:t xml:space="preserve">no impact in the operation, </w:t>
      </w:r>
      <w:r w:rsidRPr="0057259E">
        <w:rPr>
          <w:lang w:val="en-US" w:eastAsia="ko-KR"/>
        </w:rPr>
        <w:t xml:space="preserve">it </w:t>
      </w:r>
      <w:r w:rsidRPr="0057259E">
        <w:rPr>
          <w:lang w:val="en-SE" w:eastAsia="ko-KR"/>
        </w:rPr>
        <w:t xml:space="preserve">simply does not need to send SIB/RRC. Requires an input to know whether to send SIB/RRC messages. </w:t>
      </w:r>
      <w:r w:rsidRPr="0057259E">
        <w:rPr>
          <w:lang w:val="en-US" w:eastAsia="ko-KR"/>
        </w:rPr>
        <w:t xml:space="preserve">Note that, in case of TDD, phase alignment with UTC is provided by default. </w:t>
      </w:r>
      <w:proofErr w:type="gramStart"/>
      <w:r w:rsidRPr="0057259E">
        <w:rPr>
          <w:lang w:val="en-US" w:eastAsia="ko-KR"/>
        </w:rPr>
        <w:t>Similar to</w:t>
      </w:r>
      <w:proofErr w:type="gramEnd"/>
      <w:r w:rsidRPr="0057259E">
        <w:rPr>
          <w:lang w:val="en-US" w:eastAsia="ko-KR"/>
        </w:rPr>
        <w:t xml:space="preserve"> </w:t>
      </w:r>
      <w:r w:rsidRPr="0057259E">
        <w:rPr>
          <w:lang w:val="en-SE" w:eastAsia="ko-KR"/>
        </w:rPr>
        <w:t>time error budget per UE, AF-</w:t>
      </w:r>
      <w:r w:rsidRPr="0057259E">
        <w:rPr>
          <w:lang w:val="en-US" w:eastAsia="ko-KR"/>
        </w:rPr>
        <w:t>provided phase accuracy or frequency accuracy needs to be considered</w:t>
      </w:r>
      <w:r w:rsidRPr="0057259E">
        <w:rPr>
          <w:lang w:val="en-SE" w:eastAsia="ko-KR"/>
        </w:rPr>
        <w:t>.</w:t>
      </w:r>
    </w:p>
    <w:p w14:paraId="52E3653D" w14:textId="77777777" w:rsidR="0057259E" w:rsidRPr="0057259E" w:rsidRDefault="0057259E" w:rsidP="0057259E">
      <w:pPr>
        <w:numPr>
          <w:ilvl w:val="1"/>
          <w:numId w:val="12"/>
        </w:numPr>
        <w:rPr>
          <w:lang w:val="en-SE" w:eastAsia="ko-KR"/>
        </w:rPr>
      </w:pPr>
      <w:r w:rsidRPr="0057259E">
        <w:rPr>
          <w:lang w:val="en-SE"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val="en-SE" w:eastAsia="ko-KR"/>
        </w:rPr>
      </w:pPr>
      <w:r w:rsidRPr="0057259E">
        <w:rPr>
          <w:lang w:val="en-SE"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val="en-SE" w:eastAsia="ko-KR"/>
        </w:rPr>
      </w:pPr>
      <w:r w:rsidRPr="0057259E">
        <w:rPr>
          <w:lang w:val="en-SE"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val="en-SE" w:eastAsia="ko-KR"/>
        </w:rPr>
      </w:pPr>
      <w:r w:rsidRPr="0057259E">
        <w:rPr>
          <w:lang w:val="en-SE" w:eastAsia="ko-KR"/>
        </w:rPr>
        <w:t>Timing resiliency parameters related to assisted/complement timing to be included in the UE subscription data.</w:t>
      </w:r>
    </w:p>
    <w:p w14:paraId="103C0C2C" w14:textId="4259395A" w:rsidR="0057259E" w:rsidRPr="0057259E" w:rsidRDefault="0057259E" w:rsidP="0057259E">
      <w:pPr>
        <w:numPr>
          <w:ilvl w:val="0"/>
          <w:numId w:val="13"/>
        </w:numPr>
        <w:rPr>
          <w:lang w:val="en-SE" w:eastAsia="ko-KR"/>
        </w:rPr>
      </w:pPr>
      <w:r w:rsidRPr="0057259E">
        <w:rPr>
          <w:lang w:val="en-SE" w:eastAsia="ko-KR"/>
        </w:rPr>
        <w:t xml:space="preserve">UE: </w:t>
      </w:r>
      <w:r w:rsidR="00870CC0" w:rsidRPr="00870CC0">
        <w:rPr>
          <w:lang w:val="en-US" w:eastAsia="ko-KR"/>
        </w:rPr>
        <w:t xml:space="preserve">is </w:t>
      </w:r>
      <w:r w:rsidR="00CF6FE1" w:rsidRPr="00CF6FE1">
        <w:rPr>
          <w:lang w:val="en-SE"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that </w:t>
      </w:r>
      <w:r w:rsidR="00870CC0">
        <w:rPr>
          <w:lang w:val="en-US" w:eastAsia="ko-KR"/>
        </w:rPr>
        <w:t>it</w:t>
      </w:r>
      <w:r w:rsidR="00870CC0" w:rsidRPr="0057259E">
        <w:rPr>
          <w:lang w:val="en-US" w:eastAsia="ko-KR"/>
        </w:rPr>
        <w:t xml:space="preserve"> does not need </w:t>
      </w:r>
      <w:r w:rsidR="00CF6FE1" w:rsidRPr="00CF6FE1">
        <w:rPr>
          <w:lang w:val="en-SE"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val="en-SE" w:eastAsia="ko-KR"/>
        </w:rPr>
      </w:pPr>
      <w:r w:rsidRPr="0057259E">
        <w:rPr>
          <w:lang w:val="en-US" w:eastAsia="ko-KR"/>
        </w:rPr>
        <w:t>e</w:t>
      </w:r>
      <w:r w:rsidRPr="0057259E">
        <w:rPr>
          <w:lang w:val="en-SE" w:eastAsia="ko-KR"/>
        </w:rPr>
        <w:t>.g., via a single RRC message</w:t>
      </w:r>
    </w:p>
    <w:p w14:paraId="7964D9AC" w14:textId="73FA06BC" w:rsidR="0057259E" w:rsidRDefault="0057259E" w:rsidP="001E3EF9">
      <w:pPr>
        <w:rPr>
          <w:lang w:val="en-SE" w:eastAsia="ko-KR"/>
        </w:rPr>
      </w:pPr>
    </w:p>
    <w:p w14:paraId="59E160B8" w14:textId="3BEDF50A" w:rsidR="00870CC0" w:rsidRPr="00870CC0" w:rsidRDefault="00870CC0" w:rsidP="001E3EF9">
      <w:pPr>
        <w:rPr>
          <w:lang w:val="en-SE"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r w:rsidRPr="00870CC0">
        <w:rPr>
          <w:color w:val="FF0000"/>
          <w:lang w:eastAsia="ko-KR"/>
        </w:rPr>
        <w:t>.</w:t>
      </w:r>
    </w:p>
    <w:p w14:paraId="7197D6B8" w14:textId="77777777" w:rsidR="00870CC0" w:rsidRPr="00870CC0" w:rsidRDefault="00870CC0" w:rsidP="00870CC0">
      <w:pPr>
        <w:numPr>
          <w:ilvl w:val="0"/>
          <w:numId w:val="14"/>
        </w:numPr>
        <w:rPr>
          <w:lang w:val="en-SE" w:eastAsia="ko-KR"/>
        </w:rPr>
      </w:pPr>
      <w:r w:rsidRPr="00870CC0">
        <w:rPr>
          <w:lang w:eastAsia="ko-KR"/>
        </w:rPr>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val="en-SE"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r w:rsidRPr="00870CC0">
        <w:rPr>
          <w:color w:val="FF0000"/>
          <w:lang w:eastAsia="ko-KR"/>
        </w:rPr>
        <w:t>.</w:t>
      </w:r>
    </w:p>
    <w:p w14:paraId="75B365E3" w14:textId="3398A5FB" w:rsidR="00870CC0" w:rsidRPr="00870CC0" w:rsidRDefault="00870CC0" w:rsidP="001E3EF9">
      <w:pPr>
        <w:numPr>
          <w:ilvl w:val="0"/>
          <w:numId w:val="15"/>
        </w:numPr>
        <w:rPr>
          <w:lang w:val="en-SE" w:eastAsia="ko-KR"/>
        </w:rPr>
      </w:pPr>
      <w:r w:rsidRPr="00870CC0">
        <w:rPr>
          <w:lang w:eastAsia="ko-KR"/>
        </w:rPr>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77777777" w:rsidR="00466A24" w:rsidRPr="0015371A" w:rsidRDefault="00466A24" w:rsidP="001E3EF9">
      <w:pPr>
        <w:rPr>
          <w:lang w:val="en-US" w:eastAsia="ko-KR"/>
        </w:rPr>
      </w:pPr>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1"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2" w:name="_Toc104964521"/>
      <w:r w:rsidRPr="00183565">
        <w:lastRenderedPageBreak/>
        <w:t>6.14</w:t>
      </w:r>
      <w:r w:rsidRPr="00183565">
        <w:tab/>
        <w:t>Solution #14: Assisted and Complement Timing Support</w:t>
      </w:r>
      <w:bookmarkEnd w:id="2"/>
    </w:p>
    <w:p w14:paraId="448088D1" w14:textId="77777777" w:rsidR="00574D9E" w:rsidRPr="00183565" w:rsidRDefault="00574D9E" w:rsidP="00574D9E">
      <w:pPr>
        <w:pStyle w:val="Heading3"/>
      </w:pPr>
      <w:bookmarkStart w:id="3" w:name="_Toc104964522"/>
      <w:r w:rsidRPr="00183565">
        <w:t>6.14.1</w:t>
      </w:r>
      <w:r w:rsidRPr="00183565">
        <w:tab/>
        <w:t>General</w:t>
      </w:r>
      <w:bookmarkEnd w:id="3"/>
    </w:p>
    <w:p w14:paraId="120D8203" w14:textId="77CAC22A" w:rsidR="00574D9E" w:rsidRPr="001254E2" w:rsidDel="00827D3C" w:rsidRDefault="00574D9E" w:rsidP="00574D9E">
      <w:pPr>
        <w:pStyle w:val="EditorsNote"/>
        <w:rPr>
          <w:del w:id="4" w:author="Ericsson" w:date="2022-08-04T01:51:00Z"/>
        </w:rPr>
      </w:pPr>
      <w:del w:id="5" w:author="Ericsson" w:date="2022-08-04T01:51:00Z">
        <w:r w:rsidDel="00827D3C">
          <w:delText>Editor's note:</w:delText>
        </w:r>
        <w:r w:rsidDel="00827D3C">
          <w:tab/>
          <w:delText>Whether this solution is in scope of the key issue is FFS.</w:delText>
        </w:r>
      </w:del>
    </w:p>
    <w:p w14:paraId="2B415687" w14:textId="66764ACD" w:rsidR="00574D9E" w:rsidRDefault="00574D9E" w:rsidP="00574D9E">
      <w:r>
        <w:t xml:space="preserve">This solution </w:t>
      </w:r>
      <w:ins w:id="6" w:author="Ericsson" w:date="2022-08-04T01:51:00Z">
        <w:r w:rsidR="00827D3C">
          <w:t>addresses service requirements and status report content when timing resiliency service is delivered in a simplified manner, i.e., a sub</w:t>
        </w:r>
      </w:ins>
      <w:ins w:id="7" w:author="Ericsson" w:date="2022-08-04T14:20:00Z">
        <w:r w:rsidR="001E3EF9">
          <w:t>-</w:t>
        </w:r>
      </w:ins>
      <w:ins w:id="8" w:author="Ericsson" w:date="2022-08-04T01:51:00Z">
        <w:r w:rsidR="00827D3C">
          <w:t xml:space="preserve">set of current time synchronization </w:t>
        </w:r>
      </w:ins>
      <w:ins w:id="9" w:author="Ericsson" w:date="2022-08-04T14:20:00Z">
        <w:r w:rsidR="001E3EF9">
          <w:t xml:space="preserve">service </w:t>
        </w:r>
      </w:ins>
      <w:ins w:id="10"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11"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moveTo w:id="12" w:author="Ericsson" w:date="2022-08-04T01:51:00Z"/>
        </w:rPr>
      </w:pPr>
      <w:moveToRangeStart w:id="13" w:author="Ericsson" w:date="2022-08-04T01:51:00Z" w:name="move110470322"/>
      <w:moveTo w:id="14" w:author="Ericsson" w:date="2022-08-04T01:51:00Z">
        <w:r>
          <w:t>If Timing Resiliency is required, the client network should receive feedback (status report) whenever the service requirements (e.g., time error budget, UTC traceability, frequency/phase accuracy, etc.) are out of the agreed range</w:t>
        </w:r>
      </w:moveTo>
      <w:ins w:id="15" w:author="Ericsson" w:date="2022-08-04T14:22:00Z">
        <w:r w:rsidR="001E3EF9">
          <w:t xml:space="preserve"> (or when they are back into the agreed range)</w:t>
        </w:r>
      </w:ins>
      <w:moveTo w:id="16" w:author="Ericsson" w:date="2022-08-04T01:51:00Z">
        <w:r>
          <w:t>. Moreover, status reports content just indicate that requirements were not achieved</w:t>
        </w:r>
      </w:moveTo>
      <w:ins w:id="17" w:author="Ericsson" w:date="2022-08-04T14:21:00Z">
        <w:r w:rsidR="001E3EF9">
          <w:t xml:space="preserve"> (or achieved again)</w:t>
        </w:r>
      </w:ins>
      <w:moveTo w:id="18" w:author="Ericsson" w:date="2022-08-04T01:51:00Z">
        <w:r>
          <w:t>, instead of including the actual values of the parameters. How to provide the status report is out of the scope in this solution.</w:t>
        </w:r>
      </w:moveTo>
    </w:p>
    <w:moveToRangeEnd w:id="13"/>
    <w:p w14:paraId="7B124B5A" w14:textId="381AE9E6" w:rsidR="00E73FB7" w:rsidRDefault="00574D9E" w:rsidP="00574D9E">
      <w:pPr>
        <w:rPr>
          <w:ins w:id="19" w:author="Marilet De Andrade Jardim" w:date="2022-08-03T19:29:00Z"/>
        </w:rPr>
      </w:pPr>
      <w:del w:id="20" w:author="Ericsson" w:date="2022-08-04T01:54:00Z">
        <w:r w:rsidDel="00827D3C">
          <w:delText>In these cases</w:delText>
        </w:r>
      </w:del>
      <w:ins w:id="21" w:author="Ericsson" w:date="2022-08-04T01:54:00Z">
        <w:r w:rsidR="00827D3C">
          <w:t>When the client network requires this specific type of timing</w:t>
        </w:r>
      </w:ins>
      <w:r>
        <w:t>, delivering a stable and accurate phase or frequency is sufficient (no need to deliver time information over the 5G network</w:t>
      </w:r>
      <w:ins w:id="22" w:author="Ericsson" w:date="2022-08-04T01:55:00Z">
        <w:r w:rsidR="00886C2F">
          <w:t>). Indeed, the same process to deliver tim</w:t>
        </w:r>
      </w:ins>
      <w:ins w:id="23" w:author="Ericsson" w:date="2022-08-04T01:56:00Z">
        <w:r w:rsidR="00886C2F">
          <w:t>ing</w:t>
        </w:r>
      </w:ins>
      <w:ins w:id="24" w:author="Ericsson" w:date="2022-08-04T01:55:00Z">
        <w:r w:rsidR="00886C2F">
          <w:t xml:space="preserve"> </w:t>
        </w:r>
      </w:ins>
      <w:ins w:id="25" w:author="Ericsson" w:date="2022-08-04T01:56:00Z">
        <w:r w:rsidR="00886C2F">
          <w:t xml:space="preserve">to the UE </w:t>
        </w:r>
      </w:ins>
      <w:ins w:id="26" w:author="Ericsson" w:date="2022-08-04T01:55:00Z">
        <w:r w:rsidR="00886C2F">
          <w:t xml:space="preserve">is followed as per Rel-17, except that no SIB/RRC messages are required. For this reason, UE is required to </w:t>
        </w:r>
      </w:ins>
      <w:ins w:id="27" w:author="Ericsson" w:date="2022-08-10T02:39:00Z">
        <w:r w:rsidR="000769A3">
          <w:t>know</w:t>
        </w:r>
      </w:ins>
      <w:ins w:id="28" w:author="Ericsson" w:date="2022-08-04T01:55:00Z">
        <w:r w:rsidR="00886C2F">
          <w:t xml:space="preserve"> </w:t>
        </w:r>
      </w:ins>
      <w:ins w:id="29" w:author="Ericsson" w:date="2022-08-10T02:39:00Z">
        <w:r w:rsidR="000769A3">
          <w:t>that it does not nee</w:t>
        </w:r>
      </w:ins>
      <w:ins w:id="30" w:author="Ericsson" w:date="2022-08-10T02:40:00Z">
        <w:r w:rsidR="000769A3">
          <w:t>d to</w:t>
        </w:r>
      </w:ins>
      <w:ins w:id="31" w:author="Ericsson" w:date="2022-08-04T01:55:00Z">
        <w:r w:rsidR="00886C2F">
          <w:t xml:space="preserve"> expect SIB/RRC messages</w:t>
        </w:r>
      </w:ins>
      <w:ins w:id="32" w:author="Ericsson" w:date="2022-08-10T02:40:00Z">
        <w:r w:rsidR="000769A3">
          <w:t xml:space="preserve"> </w:t>
        </w:r>
        <w:proofErr w:type="gramStart"/>
        <w:r w:rsidR="000769A3">
          <w:t>in order to</w:t>
        </w:r>
        <w:proofErr w:type="gramEnd"/>
        <w:r w:rsidR="000769A3">
          <w:t xml:space="preserve"> receive timing,</w:t>
        </w:r>
      </w:ins>
      <w:ins w:id="33" w:author="Ericsson" w:date="2022-08-04T01:55:00Z">
        <w:r w:rsidR="00886C2F">
          <w:t xml:space="preserve"> and the output to be provided (phase/frequency). This can be done e.g., by using a single RRC message.</w:t>
        </w:r>
      </w:ins>
    </w:p>
    <w:p w14:paraId="68102D89" w14:textId="34CE78C4" w:rsidR="00886C2F" w:rsidRPr="000B1F9D" w:rsidRDefault="00886C2F" w:rsidP="00886C2F">
      <w:pPr>
        <w:rPr>
          <w:ins w:id="34" w:author="Ericsson" w:date="2022-08-04T01:58:00Z"/>
          <w:lang w:val="en-SE"/>
        </w:rPr>
      </w:pPr>
      <w:ins w:id="35" w:author="Ericsson" w:date="2022-08-04T01:58:00Z">
        <w:r>
          <w:t>For the case of frequency, there is no need to apply any delay propagation compensation method. Note that since frequency/phase</w:t>
        </w:r>
      </w:ins>
      <w:ins w:id="36" w:author="Ericsson" w:date="2022-08-04T14:23:00Z">
        <w:r w:rsidR="001E3EF9">
          <w:t xml:space="preserve"> </w:t>
        </w:r>
      </w:ins>
      <w:ins w:id="37" w:author="Ericsson" w:date="2022-08-04T14:24:00Z">
        <w:r w:rsidR="001E3EF9">
          <w:t>synchronization</w:t>
        </w:r>
      </w:ins>
      <w:ins w:id="38"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than in the case of time synchronization</w:t>
        </w:r>
        <w:r>
          <w:t xml:space="preserve">. For instance, when propagation </w:t>
        </w:r>
      </w:ins>
      <w:ins w:id="39" w:author="Ericsson" w:date="2022-08-10T02:42:00Z">
        <w:r w:rsidR="000769A3">
          <w:t xml:space="preserve">delay </w:t>
        </w:r>
      </w:ins>
      <w:ins w:id="40" w:author="Ericsson" w:date="2022-08-04T01:58:00Z">
        <w:r>
          <w:t>compensation methods are not working, it does not affect the frequency synchronization, and when there is a SIB failure, it does not affect phase or frequency synchronization.</w:t>
        </w:r>
      </w:ins>
    </w:p>
    <w:p w14:paraId="38C7FE60" w14:textId="35BC8740" w:rsidR="00574D9E" w:rsidRDefault="00574D9E" w:rsidP="00574D9E">
      <w:del w:id="41" w:author="Ericsson" w:date="2022-08-04T01:58:00Z">
        <w:r w:rsidDel="00886C2F">
          <w:delText xml:space="preserve">This solution proposes to support </w:delText>
        </w:r>
      </w:del>
      <w:r>
        <w:t xml:space="preserve">Assisted Timing </w:t>
      </w:r>
      <w:del w:id="42" w:author="Ericsson" w:date="2022-08-04T01:58:00Z">
        <w:r w:rsidDel="00886C2F">
          <w:delText xml:space="preserve">to </w:delText>
        </w:r>
      </w:del>
      <w:ins w:id="43"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44"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5635EE0" w:rsidR="00574D9E" w:rsidRDefault="00574D9E" w:rsidP="00574D9E">
      <w:r>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45" w:author="Ericsson" w:date="2022-08-04T02:00:00Z">
        <w:r w:rsidR="008D22B5">
          <w:t xml:space="preserve"> and</w:t>
        </w:r>
      </w:ins>
      <w:r>
        <w:t xml:space="preserve"> </w:t>
      </w:r>
      <w:del w:id="46" w:author="Ericsson" w:date="2022-08-04T02:00:00Z">
        <w:r w:rsidDel="008D22B5">
          <w:delText xml:space="preserve">whether assisted or complement timing is required, </w:delText>
        </w:r>
      </w:del>
      <w:r>
        <w:t>the type to timing information (phase or frequency). Additional parameters need to be provided such as service availability (including holdover time), and frequency/phase accuracy compared to UTC frequency/phase, respectively. Like with per-</w:t>
      </w:r>
      <w:proofErr w:type="spellStart"/>
      <w:r>
        <w:t>Uu</w:t>
      </w:r>
      <w:proofErr w:type="spellEnd"/>
      <w:r>
        <w:t xml:space="preserve"> interface time error budget, the </w:t>
      </w:r>
      <w:del w:id="47" w:author="Ericsson" w:date="2022-08-04T02:00:00Z">
        <w:r w:rsidDel="008D22B5">
          <w:delText>frequency/</w:delText>
        </w:r>
      </w:del>
      <w:r>
        <w:t xml:space="preserve">phase accuracy </w:t>
      </w:r>
      <w:ins w:id="48" w:author="Ericsson" w:date="2022-08-04T02:01:00Z">
        <w:r w:rsidR="008D22B5">
          <w:t>is</w:t>
        </w:r>
      </w:ins>
      <w:del w:id="49" w:author="Ericsson" w:date="2022-08-04T02:01:00Z">
        <w:r w:rsidDel="008D22B5">
          <w:delText>has to be</w:delText>
        </w:r>
      </w:del>
      <w:r>
        <w:t xml:space="preserve"> calculated</w:t>
      </w:r>
      <w:ins w:id="50" w:author="Marilet De Andrade Jardim" w:date="2022-08-03T19:10:00Z">
        <w:r w:rsidR="00935119">
          <w:t xml:space="preserve"> </w:t>
        </w:r>
      </w:ins>
      <w:ins w:id="51" w:author="Ericsson" w:date="2022-08-04T02:01:00Z">
        <w:r w:rsidR="008D22B5">
          <w:t>the same way as</w:t>
        </w:r>
      </w:ins>
      <w:ins w:id="52" w:author="Ericsson" w:date="2022-08-10T02:44:00Z">
        <w:r w:rsidR="00A94937">
          <w:t xml:space="preserve"> </w:t>
        </w:r>
      </w:ins>
      <w:ins w:id="53" w:author="Ericsson" w:date="2022-08-04T02:01:00Z">
        <w:r w:rsidR="008D22B5">
          <w:t xml:space="preserve">error budget is calculated in TSCTSF </w:t>
        </w:r>
      </w:ins>
      <w:r>
        <w:t xml:space="preserve">per UE (per </w:t>
      </w:r>
      <w:proofErr w:type="spellStart"/>
      <w:r>
        <w:t>Uu</w:t>
      </w:r>
      <w:proofErr w:type="spellEnd"/>
      <w:r>
        <w:t xml:space="preserve"> interface) </w:t>
      </w:r>
      <w:del w:id="54" w:author="Ericsson" w:date="2022-08-04T02:02:00Z">
        <w:r w:rsidDel="008D22B5">
          <w:delText>by TSCTSF</w:delText>
        </w:r>
      </w:del>
      <w:ins w:id="55" w:author="Ericsson" w:date="2022-08-04T02:02:00Z">
        <w:r w:rsidR="008D22B5">
          <w:t>which will be</w:t>
        </w:r>
      </w:ins>
      <w:ins w:id="56" w:author="Ericsson" w:date="2022-08-10T02:44:00Z">
        <w:r w:rsidR="00A94937">
          <w:t xml:space="preserve"> then</w:t>
        </w:r>
      </w:ins>
      <w:del w:id="57" w:author="Ericsson" w:date="2022-08-04T02:02:00Z">
        <w:r w:rsidDel="008D22B5">
          <w:delText xml:space="preserve"> and</w:delText>
        </w:r>
      </w:del>
      <w:r>
        <w:t xml:space="preserve"> provided to NG-RAN. </w:t>
      </w:r>
      <w:ins w:id="58" w:author="Ericsson" w:date="2022-08-04T02:02:00Z">
        <w:r w:rsidR="008D22B5">
          <w:t xml:space="preserve">In the case of frequency accuracy, TSCTSF needs not make any change, the value is to be delivered to NG-RAN as provided by AF. </w:t>
        </w:r>
      </w:ins>
      <w:r>
        <w:t>The timing service can be provided over different types of external interfaces, e.g. (g)PTP as defined in TS 23.501 [2] or by an implementation specific interface.</w:t>
      </w:r>
    </w:p>
    <w:p w14:paraId="3075C181" w14:textId="08DE3A4F" w:rsidR="00827D3C" w:rsidDel="00827D3C" w:rsidRDefault="00827D3C" w:rsidP="002A74AE">
      <w:pPr>
        <w:rPr>
          <w:moveFrom w:id="59" w:author="Ericsson" w:date="2022-08-04T01:51:00Z"/>
        </w:rPr>
      </w:pPr>
      <w:moveFromRangeStart w:id="60" w:author="Ericsson" w:date="2022-08-04T01:51:00Z" w:name="move110470322"/>
      <w:moveFrom w:id="61" w:author="Ericsson" w:date="2022-08-04T01:51:00Z">
        <w:r w:rsidDel="00827D3C">
          <w:t>If Timing Resiliency is required, the client network should receive feedback (status report) whenever the service requirements (e.g.</w:t>
        </w:r>
        <w:ins w:id="62" w:author="Marilet De Andrade Jardim" w:date="2022-08-03T18:55:00Z">
          <w:r w:rsidDel="00827D3C">
            <w:t>,</w:t>
          </w:r>
        </w:ins>
        <w:r w:rsidDel="00827D3C">
          <w: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t>
        </w:r>
      </w:moveFrom>
    </w:p>
    <w:p w14:paraId="79D3D1DA" w14:textId="77777777" w:rsidR="00574D9E" w:rsidRPr="00183565" w:rsidRDefault="00574D9E" w:rsidP="00574D9E">
      <w:pPr>
        <w:pStyle w:val="Heading3"/>
      </w:pPr>
      <w:bookmarkStart w:id="63" w:name="_Toc104964523"/>
      <w:moveFromRangeEnd w:id="60"/>
      <w:r w:rsidRPr="00183565">
        <w:t>6.14.2</w:t>
      </w:r>
      <w:r w:rsidRPr="00183565">
        <w:tab/>
        <w:t>Functional Description</w:t>
      </w:r>
      <w:bookmarkEnd w:id="63"/>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64"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65" w:author="Ericsson" w:date="2022-08-04T02:02:00Z"/>
        </w:rPr>
      </w:pPr>
      <w:del w:id="66"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67" w:author="Ericsson" w:date="2022-08-04T02:54:00Z"/>
        </w:rPr>
      </w:pPr>
      <w:ins w:id="68" w:author="Ericsson" w:date="2022-08-04T02:54:00Z">
        <w:r>
          <w:t>NOTE</w:t>
        </w:r>
        <w:r w:rsidRPr="002B7D7A">
          <w:rPr>
            <w:lang w:val="en-US"/>
          </w:rPr>
          <w:t xml:space="preserve"> </w:t>
        </w:r>
        <w:r>
          <w:rPr>
            <w:lang w:val="en-US"/>
          </w:rPr>
          <w:t>1</w:t>
        </w:r>
        <w:r>
          <w:t>:</w:t>
        </w:r>
        <w:r>
          <w:tab/>
        </w:r>
      </w:ins>
      <w:ins w:id="69" w:author="Ericsson" w:date="2022-08-04T14:28:00Z">
        <w:r w:rsidR="001E4504" w:rsidRPr="001E4504">
          <w:rPr>
            <w:lang w:val="en-US"/>
          </w:rPr>
          <w:t>C</w:t>
        </w:r>
      </w:ins>
      <w:ins w:id="70" w:author="Ericsson" w:date="2022-08-04T02:54:00Z">
        <w:r>
          <w:rPr>
            <w:lang w:val="en-US"/>
          </w:rPr>
          <w:t>onclusion from KI #3</w:t>
        </w:r>
      </w:ins>
      <w:ins w:id="71" w:author="Ericsson" w:date="2022-08-04T14:27:00Z">
        <w:r w:rsidR="001E4504">
          <w:rPr>
            <w:lang w:val="en-US"/>
          </w:rPr>
          <w:t xml:space="preserve"> can be used to consolidate the </w:t>
        </w:r>
      </w:ins>
      <w:ins w:id="72" w:author="Ericsson" w:date="2022-08-04T14:28:00Z">
        <w:r w:rsidR="001E4504">
          <w:rPr>
            <w:lang w:val="en-US"/>
          </w:rPr>
          <w:t xml:space="preserve">subscription </w:t>
        </w:r>
      </w:ins>
      <w:ins w:id="73" w:author="Ericsson" w:date="2022-08-04T14:27:00Z">
        <w:r w:rsidR="001E4504">
          <w:rPr>
            <w:lang w:val="en-US"/>
          </w:rPr>
          <w:t xml:space="preserve">parameters </w:t>
        </w:r>
      </w:ins>
      <w:ins w:id="74" w:author="Ericsson" w:date="2022-08-04T14:28:00Z">
        <w:r w:rsidR="001E4504">
          <w:rPr>
            <w:lang w:val="en-US"/>
          </w:rPr>
          <w:t>needs from this study</w:t>
        </w:r>
      </w:ins>
      <w:ins w:id="75" w:author="Ericsson" w:date="2022-08-04T02:54:00Z">
        <w:r>
          <w:t>.</w:t>
        </w:r>
      </w:ins>
    </w:p>
    <w:p w14:paraId="5E087C26" w14:textId="7BAC7DE7" w:rsidR="00574D9E" w:rsidRPr="001254E2" w:rsidDel="008D22B5" w:rsidRDefault="00574D9E" w:rsidP="00574D9E">
      <w:pPr>
        <w:pStyle w:val="EditorsNote"/>
        <w:rPr>
          <w:del w:id="76" w:author="Ericsson" w:date="2022-08-04T02:03:00Z"/>
        </w:rPr>
      </w:pPr>
      <w:del w:id="77"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78"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lastRenderedPageBreak/>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79" w:name="_Toc104964524"/>
      <w:r w:rsidRPr="001254E2">
        <w:t>6.14.</w:t>
      </w:r>
      <w:r w:rsidRPr="001254E2">
        <w:rPr>
          <w:lang w:eastAsia="zh-CN"/>
        </w:rPr>
        <w:t>3</w:t>
      </w:r>
      <w:r w:rsidRPr="001254E2">
        <w:tab/>
        <w:t>Procedures</w:t>
      </w:r>
      <w:bookmarkEnd w:id="79"/>
    </w:p>
    <w:p w14:paraId="046FFB1E" w14:textId="77777777" w:rsidR="00574D9E" w:rsidRDefault="00574D9E" w:rsidP="00574D9E">
      <w:r>
        <w:t>Existing time synchronization activation procedures (see clause 4.15.9 of TS 23.502 [3]) are reused, where the AF request content is modified to include Timing Resiliency requirement, whether assisted/complement timing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t xml:space="preserve">Clause 4.15.9.4 of TS 23.502 [3] is also modified to add parameters to the time synchronization table, to state that TSCTSF calculates the </w:t>
      </w:r>
      <w:proofErr w:type="spellStart"/>
      <w:r>
        <w:t>Uu</w:t>
      </w:r>
      <w:proofErr w:type="spellEnd"/>
      <w:r>
        <w:t xml:space="preserve"> frequency/phase accuracy, and to transfer time resiliency parameters (including assisted or complement timing requirement, timing information type, frequency/phase accuracy), likewise </w:t>
      </w:r>
      <w:proofErr w:type="spellStart"/>
      <w:r>
        <w:t>Uu</w:t>
      </w:r>
      <w:proofErr w:type="spellEnd"/>
      <w:r>
        <w:t xml:space="preserve"> time synchronization error budget, to NG-RAN.</w:t>
      </w:r>
    </w:p>
    <w:p w14:paraId="5CBB0A41" w14:textId="77777777" w:rsidR="00574D9E" w:rsidRPr="001254E2" w:rsidRDefault="00574D9E" w:rsidP="00574D9E">
      <w:pPr>
        <w:pStyle w:val="Heading4"/>
      </w:pPr>
      <w:bookmarkStart w:id="80" w:name="_Toc104964525"/>
      <w:r w:rsidRPr="001254E2">
        <w:t>6.14.3.1</w:t>
      </w:r>
      <w:r w:rsidRPr="001254E2">
        <w:tab/>
        <w:t>Procedures for (g)PTP time distribution</w:t>
      </w:r>
      <w:bookmarkEnd w:id="80"/>
    </w:p>
    <w:p w14:paraId="0E8545F8" w14:textId="77777777" w:rsidR="00574D9E" w:rsidRDefault="00574D9E" w:rsidP="00574D9E">
      <w:r>
        <w:t xml:space="preserve">To procedures are presented as changes </w:t>
      </w:r>
      <w:commentRangeStart w:id="81"/>
      <w:r>
        <w:t xml:space="preserve">(underlined text) </w:t>
      </w:r>
      <w:commentRangeEnd w:id="81"/>
      <w:r w:rsidR="00192E11">
        <w:rPr>
          <w:rStyle w:val="CommentReference"/>
        </w:rPr>
        <w:commentReference w:id="81"/>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8D22B5" w14:paraId="5785CE81" w14:textId="619BB0EC" w:rsidTr="006160E8">
        <w:trPr>
          <w:cantSplit/>
          <w:jc w:val="center"/>
          <w:del w:id="82"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83" w:author="Ericsson" w:date="2022-08-04T02:03:00Z"/>
                <w:u w:val="single"/>
              </w:rPr>
            </w:pPr>
            <w:del w:id="84"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85" w:author="Ericsson" w:date="2022-08-04T02:03:00Z"/>
                <w:u w:val="single"/>
              </w:rPr>
            </w:pPr>
            <w:del w:id="86"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lastRenderedPageBreak/>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87" w:author="Ericsson" w:date="2022-08-09T07:01:00Z"/>
          <w:u w:val="single"/>
          <w:lang w:val="en-SE" w:eastAsia="zh-CN"/>
        </w:rPr>
      </w:pPr>
    </w:p>
    <w:p w14:paraId="01CB846D" w14:textId="1A1EAFF9" w:rsidR="00B42C38" w:rsidDel="0019664A" w:rsidRDefault="00B42C38" w:rsidP="00B42C38">
      <w:pPr>
        <w:pStyle w:val="NO"/>
        <w:rPr>
          <w:del w:id="88" w:author="Ericsson" w:date="2022-08-09T07:01:00Z"/>
          <w:rStyle w:val="eop"/>
          <w:color w:val="FF0000"/>
        </w:rPr>
      </w:pPr>
      <w:del w:id="89"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90" w:author="Ericsson" w:date="2022-08-09T06:57:00Z"/>
          <w:u w:val="single"/>
          <w:lang w:val="en-US"/>
        </w:rPr>
      </w:pPr>
      <w:ins w:id="91"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92" w:name="_Toc104964526"/>
      <w:r w:rsidRPr="001254E2">
        <w:rPr>
          <w:rFonts w:eastAsia="DengXian"/>
        </w:rPr>
        <w:t>6.14.3.2</w:t>
      </w:r>
      <w:r w:rsidRPr="001254E2">
        <w:rPr>
          <w:rFonts w:eastAsia="DengXian"/>
        </w:rPr>
        <w:tab/>
        <w:t>Procedures for 5G access stratum time distribution</w:t>
      </w:r>
      <w:bookmarkEnd w:id="92"/>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 xml:space="preserve">Indicates that the access stratum time distribution via </w:t>
            </w:r>
            <w:proofErr w:type="spellStart"/>
            <w:r w:rsidRPr="00784219">
              <w:t>Uu</w:t>
            </w:r>
            <w:proofErr w:type="spellEnd"/>
            <w:r w:rsidRPr="00784219">
              <w:t xml:space="preserve">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B42C38" w14:paraId="00953F18" w14:textId="3C05A8A2" w:rsidTr="006160E8">
        <w:trPr>
          <w:cantSplit/>
          <w:jc w:val="center"/>
          <w:del w:id="93"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94" w:author="Ericsson" w:date="2022-08-04T02:07:00Z"/>
                <w:u w:val="single"/>
              </w:rPr>
            </w:pPr>
            <w:del w:id="95"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96" w:author="Ericsson" w:date="2022-08-04T02:07:00Z"/>
                <w:u w:val="single"/>
              </w:rPr>
            </w:pPr>
            <w:del w:id="97"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74024C"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426pt;mso-width-percent:0;mso-height-percent:0;mso-width-percent:0;mso-height-percent:0" o:ole="">
            <v:imagedata r:id="rId20" o:title=""/>
          </v:shape>
          <o:OLEObject Type="Embed" ProgID="Word.Document.12" ShapeID="_x0000_i1025" DrawAspect="Content" ObjectID="_1721604870"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229DDCA8" w14:textId="77777777" w:rsidR="00574D9E" w:rsidRDefault="00574D9E" w:rsidP="00574D9E">
      <w:pPr>
        <w:pStyle w:val="B2"/>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1D26D86C" w14:textId="1EC032E0" w:rsidR="00574D9E" w:rsidRPr="00192E11" w:rsidRDefault="00574D9E" w:rsidP="00574D9E">
      <w:pPr>
        <w:pStyle w:val="B2"/>
        <w:rPr>
          <w:u w:val="single"/>
        </w:rPr>
      </w:pPr>
      <w:r w:rsidRPr="00192E11">
        <w:rPr>
          <w:u w:val="single"/>
        </w:rPr>
        <w:t>-</w:t>
      </w:r>
      <w:r w:rsidRPr="00192E11">
        <w:rPr>
          <w:u w:val="single"/>
        </w:rPr>
        <w:tab/>
        <w:t xml:space="preserve">If </w:t>
      </w:r>
      <w:del w:id="98" w:author="Ericsson" w:date="2022-08-04T02:08:00Z">
        <w:r w:rsidRPr="00192E11" w:rsidDel="00B42C38">
          <w:rPr>
            <w:u w:val="single"/>
          </w:rPr>
          <w:delText xml:space="preserve">frequency or </w:delText>
        </w:r>
      </w:del>
      <w:r w:rsidRPr="00192E11">
        <w:rPr>
          <w:u w:val="single"/>
        </w:rPr>
        <w:t>phase accuracy compared to UTC phase</w:t>
      </w:r>
      <w:del w:id="99" w:author="Ericsson" w:date="2022-08-04T02:08:00Z">
        <w:r w:rsidRPr="00192E11" w:rsidDel="00B42C38">
          <w:rPr>
            <w:u w:val="single"/>
          </w:rPr>
          <w:delText xml:space="preserve"> or frequency respectively</w:delText>
        </w:r>
      </w:del>
      <w:r w:rsidRPr="00192E11">
        <w:rPr>
          <w:u w:val="single"/>
        </w:rPr>
        <w:t xml:space="preserve">, has been provided, the TSCTSF calculates the </w:t>
      </w:r>
      <w:proofErr w:type="spellStart"/>
      <w:r w:rsidRPr="00192E11">
        <w:rPr>
          <w:u w:val="single"/>
        </w:rPr>
        <w:t>Uu</w:t>
      </w:r>
      <w:proofErr w:type="spellEnd"/>
      <w:r w:rsidRPr="00192E11">
        <w:rPr>
          <w:u w:val="single"/>
        </w:rPr>
        <w:t xml:space="preserve"> accuracy value</w:t>
      </w:r>
      <w:ins w:id="100" w:author="Ericsson" w:date="2022-08-09T06:51:00Z">
        <w:r w:rsidR="00CD13A6" w:rsidRPr="00CD13A6">
          <w:rPr>
            <w:u w:val="single"/>
            <w:lang w:val="en-US"/>
          </w:rPr>
          <w:t xml:space="preserve"> the same way that </w:t>
        </w:r>
        <w:proofErr w:type="spellStart"/>
        <w:r w:rsidR="00CD13A6">
          <w:rPr>
            <w:u w:val="single"/>
            <w:lang w:val="en-US"/>
          </w:rPr>
          <w:t>Uu</w:t>
        </w:r>
        <w:proofErr w:type="spellEnd"/>
        <w:r w:rsidR="00CD13A6">
          <w:rPr>
            <w:u w:val="single"/>
            <w:lang w:val="en-US"/>
          </w:rPr>
          <w:t xml:space="preserve"> time synchronization error budget is calculated</w:t>
        </w:r>
      </w:ins>
      <w:r w:rsidRPr="00192E11">
        <w:rPr>
          <w:u w:val="single"/>
        </w:rPr>
        <w:t>.</w:t>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 </w:t>
      </w:r>
      <w:r w:rsidRPr="00560ABF">
        <w:rPr>
          <w:u w:val="single"/>
        </w:rPr>
        <w:t xml:space="preserve">and the timing resiliency parameters (if provided), including the </w:t>
      </w:r>
      <w:proofErr w:type="spellStart"/>
      <w:r w:rsidRPr="00560ABF">
        <w:rPr>
          <w:u w:val="single"/>
        </w:rPr>
        <w:t>Uu</w:t>
      </w:r>
      <w:proofErr w:type="spellEnd"/>
      <w:r w:rsidRPr="00560ABF">
        <w:rPr>
          <w:u w:val="single"/>
        </w:rPr>
        <w:t xml:space="preserve">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w:t>
      </w:r>
      <w:proofErr w:type="spellStart"/>
      <w:r>
        <w:t>Uu</w:t>
      </w:r>
      <w:proofErr w:type="spellEnd"/>
      <w:r>
        <w:t xml:space="preserve">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w:t>
      </w:r>
      <w:proofErr w:type="spellStart"/>
      <w:r>
        <w:t>Uu</w:t>
      </w:r>
      <w:proofErr w:type="spellEnd"/>
      <w:r>
        <w:t xml:space="preserve"> time synchronization error budget </w:t>
      </w:r>
      <w:r w:rsidRPr="00560ABF">
        <w:rPr>
          <w:u w:val="single"/>
        </w:rPr>
        <w:t>and</w:t>
      </w:r>
      <w:ins w:id="101"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102"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102"/>
    </w:p>
    <w:p w14:paraId="01903F2F" w14:textId="77777777" w:rsidR="00574D9E" w:rsidRDefault="00574D9E" w:rsidP="00574D9E">
      <w:r>
        <w:t>AF:</w:t>
      </w:r>
    </w:p>
    <w:p w14:paraId="15D49B2F" w14:textId="628ACB95" w:rsidR="00574D9E" w:rsidRDefault="00574D9E" w:rsidP="00574D9E">
      <w:pPr>
        <w:pStyle w:val="B1"/>
      </w:pPr>
      <w:r>
        <w:t>-</w:t>
      </w:r>
      <w:r>
        <w:tab/>
        <w:t xml:space="preserve">Formulation of the AF request that may include parameters indicating requirements for Timing Resiliency, </w:t>
      </w:r>
      <w:del w:id="103" w:author="Ericsson" w:date="2022-08-04T02:57:00Z">
        <w:r w:rsidDel="00D22217">
          <w:delText xml:space="preserve">assisted timing/complement timing </w:delText>
        </w:r>
      </w:del>
      <w:r>
        <w:t>and type of timing information</w:t>
      </w:r>
      <w:ins w:id="104" w:author="Ericsson" w:date="2022-08-04T14:32:00Z">
        <w:r w:rsidR="002879B7" w:rsidRPr="002879B7">
          <w:rPr>
            <w:lang w:val="en-US"/>
          </w:rPr>
          <w:t>, and respective accuracy</w:t>
        </w:r>
      </w:ins>
      <w:r>
        <w:t>. These parameters are delivered to RAN.</w:t>
      </w:r>
    </w:p>
    <w:p w14:paraId="18521AE4" w14:textId="23E815F4" w:rsidR="00574D9E" w:rsidRPr="00D74B87" w:rsidRDefault="00574D9E" w:rsidP="00574D9E">
      <w:pPr>
        <w:pStyle w:val="NO"/>
        <w:rPr>
          <w:lang w:val="en-SE"/>
        </w:rPr>
      </w:pPr>
      <w:r>
        <w:lastRenderedPageBreak/>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105" w:author="Ericsson" w:date="2022-08-04T02:58:00Z">
        <w:r w:rsidR="00D22217">
          <w:rPr>
            <w:lang w:val="en-US"/>
          </w:rPr>
          <w:t xml:space="preserve">still </w:t>
        </w:r>
      </w:ins>
      <w:r>
        <w:t xml:space="preserve">be received and there might be the need to process them at the DS-TT/NW-TT and update </w:t>
      </w:r>
      <w:del w:id="106" w:author="Ericsson" w:date="2022-08-04T02:58:00Z">
        <w:r w:rsidDel="00D22217">
          <w:delText xml:space="preserve">certain fields in </w:delText>
        </w:r>
      </w:del>
      <w:r>
        <w:t>the Announce messages</w:t>
      </w:r>
      <w:ins w:id="107"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108" w:author="Ericsson" w:date="2022-08-04T02:58:00Z"/>
        </w:rPr>
      </w:pPr>
      <w:del w:id="109"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110" w:author="Ericsson" w:date="2022-08-04T02:59:00Z"/>
        </w:rPr>
      </w:pPr>
      <w:r>
        <w:t>-</w:t>
      </w:r>
      <w:r>
        <w:tab/>
        <w:t>Supporting delivery of frequency and phase synchronization. There is no expected impact to generate the frequency or phase synchronization, since these are sub</w:t>
      </w:r>
      <w:ins w:id="111" w:author="Ericsson" w:date="2022-08-04T02:59:00Z">
        <w:r w:rsidR="001B26AF" w:rsidRPr="001B26AF">
          <w:rPr>
            <w:lang w:val="en-US"/>
          </w:rPr>
          <w:t>-</w:t>
        </w:r>
      </w:ins>
      <w:r>
        <w:t xml:space="preserve">sets of the time synchronization, e.g. no SIB need to be sent. The phase/frequency can be extracted by </w:t>
      </w:r>
      <w:ins w:id="112" w:author="Ericsson" w:date="2022-08-04T02:59:00Z">
        <w:r w:rsidR="00D22217">
          <w:rPr>
            <w:lang w:val="en-US"/>
          </w:rPr>
          <w:t xml:space="preserve">the </w:t>
        </w:r>
      </w:ins>
      <w:r>
        <w:t xml:space="preserve">client network </w:t>
      </w:r>
      <w:del w:id="113"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114"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115" w:author="Marilet De Andrade Jardim" w:date="2022-08-03T19:35:00Z">
        <w:r w:rsidR="00A6200B" w:rsidRPr="00A6200B">
          <w:rPr>
            <w:lang w:val="en-US"/>
          </w:rPr>
          <w:t>,</w:t>
        </w:r>
      </w:ins>
      <w:r>
        <w:t xml:space="preserve"> RRC/SIB). How NG-RAN is using this information is up to RAN implementation.</w:t>
      </w:r>
    </w:p>
    <w:p w14:paraId="3CEFA3C6" w14:textId="1851DA4D" w:rsidR="005C00DA" w:rsidRPr="005C00DA" w:rsidRDefault="001B26AF" w:rsidP="005C00DA">
      <w:pPr>
        <w:pStyle w:val="B1"/>
        <w:rPr>
          <w:ins w:id="116" w:author="Ericsson" w:date="2022-08-09T07:13:00Z"/>
        </w:rPr>
      </w:pPr>
      <w:ins w:id="117" w:author="Ericsson" w:date="2022-08-04T02:59:00Z">
        <w:r w:rsidRPr="00A6200B">
          <w:rPr>
            <w:lang w:val="en-US"/>
          </w:rPr>
          <w:t xml:space="preserve">- </w:t>
        </w:r>
        <w:r>
          <w:rPr>
            <w:lang w:val="en-US"/>
          </w:rPr>
          <w:tab/>
        </w:r>
      </w:ins>
      <w:ins w:id="118" w:author="Ericsson" w:date="2022-08-10T02:41:00Z">
        <w:r w:rsidR="000769A3" w:rsidRPr="000769A3">
          <w:rPr>
            <w:lang w:val="en-US"/>
          </w:rPr>
          <w:t>Inform</w:t>
        </w:r>
        <w:r w:rsidR="000769A3">
          <w:rPr>
            <w:lang w:val="en-US"/>
          </w:rPr>
          <w:t>ing the UE that</w:t>
        </w:r>
        <w:r w:rsidR="000769A3">
          <w:t xml:space="preserve"> it does not need to expect SIB/RRC messages </w:t>
        </w:r>
        <w:proofErr w:type="gramStart"/>
        <w:r w:rsidR="000769A3">
          <w:t>in order to</w:t>
        </w:r>
        <w:proofErr w:type="gramEnd"/>
        <w:r w:rsidR="000769A3">
          <w:t xml:space="preserve"> receive timing, and the output to be provided (phase/frequency). This can be done e.g., by using a single RRC message.</w:t>
        </w:r>
      </w:ins>
      <w:ins w:id="119" w:author="Ericsson" w:date="2022-08-04T02:59:00Z">
        <w:r w:rsidRPr="00A6200B">
          <w:t>.</w:t>
        </w:r>
      </w:ins>
    </w:p>
    <w:p w14:paraId="089254CD" w14:textId="2BAD1718" w:rsidR="00043243" w:rsidRPr="005C00DA" w:rsidRDefault="005C00DA" w:rsidP="005C00DA">
      <w:pPr>
        <w:pStyle w:val="NO"/>
        <w:rPr>
          <w:ins w:id="120" w:author="Ericsson" w:date="2022-08-04T02:59:00Z"/>
          <w:color w:val="FF0000"/>
        </w:rPr>
      </w:pPr>
      <w:ins w:id="121" w:author="Ericsson" w:date="2022-08-09T07:13:00Z">
        <w:r>
          <w:rPr>
            <w:rStyle w:val="normaltextrun"/>
            <w:color w:val="FF0000"/>
            <w:lang w:val="en-GB"/>
          </w:rPr>
          <w:t>Editor's note:</w:t>
        </w:r>
        <w:r>
          <w:rPr>
            <w:rStyle w:val="tabchar"/>
            <w:rFonts w:ascii="Calibri" w:hAnsi="Calibri" w:cs="Calibri"/>
            <w:color w:val="FF0000"/>
          </w:rPr>
          <w:tab/>
        </w:r>
      </w:ins>
      <w:ins w:id="122" w:author="Ericsson" w:date="2022-08-09T07:14:00Z">
        <w:r>
          <w:rPr>
            <w:rStyle w:val="normaltextrun"/>
            <w:color w:val="FF0000"/>
            <w:lang w:val="en-GB"/>
          </w:rPr>
          <w:t>The NG-RAN impacts require feedback from RA</w:t>
        </w:r>
      </w:ins>
      <w:ins w:id="123" w:author="Ericsson" w:date="2022-08-09T07:15:00Z">
        <w:r>
          <w:rPr>
            <w:rStyle w:val="normaltextrun"/>
            <w:color w:val="FF0000"/>
            <w:lang w:val="en-GB"/>
          </w:rPr>
          <w:t xml:space="preserve">N WGs </w:t>
        </w:r>
      </w:ins>
      <w:ins w:id="124" w:author="Ericsson" w:date="2022-08-09T07:16:00Z">
        <w:r>
          <w:rPr>
            <w:rStyle w:val="normaltextrun"/>
            <w:color w:val="FF0000"/>
            <w:lang w:val="en-GB"/>
          </w:rPr>
          <w:t>to</w:t>
        </w:r>
      </w:ins>
      <w:ins w:id="125" w:author="Ericsson" w:date="2022-08-09T07:15:00Z">
        <w:r>
          <w:rPr>
            <w:rStyle w:val="normaltextrun"/>
            <w:color w:val="FF0000"/>
            <w:lang w:val="en-GB"/>
          </w:rPr>
          <w:t xml:space="preserve"> determine feasibility</w:t>
        </w:r>
      </w:ins>
      <w:ins w:id="126"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127" w:author="Ericsson" w:date="2022-08-04T03:00:00Z"/>
          <w:lang w:val="en-US"/>
        </w:rPr>
      </w:pPr>
    </w:p>
    <w:p w14:paraId="04FCF09F" w14:textId="565781DB" w:rsidR="00574D9E" w:rsidDel="001B26AF" w:rsidRDefault="00574D9E" w:rsidP="00574D9E">
      <w:pPr>
        <w:pStyle w:val="EditorsNote"/>
        <w:rPr>
          <w:del w:id="128" w:author="Ericsson" w:date="2022-08-04T03:00:00Z"/>
        </w:rPr>
      </w:pPr>
      <w:del w:id="129"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1AD8A4A6" w14:textId="77777777" w:rsidR="00574D9E" w:rsidRDefault="00574D9E" w:rsidP="00574D9E">
      <w:pPr>
        <w:pStyle w:val="B1"/>
      </w:pPr>
      <w:r>
        <w:t>-</w:t>
      </w:r>
      <w:r>
        <w:tab/>
        <w:t>Calculates the frequency/phase accuracy for the UE (</w:t>
      </w:r>
      <w:proofErr w:type="spellStart"/>
      <w:r>
        <w:t>Uu</w:t>
      </w:r>
      <w:proofErr w:type="spellEnd"/>
      <w:r>
        <w:t xml:space="preserve"> interface) and transfers to NG-RAN via PCF, AMF.</w:t>
      </w:r>
    </w:p>
    <w:p w14:paraId="6643BEEA" w14:textId="77777777" w:rsidR="00574D9E" w:rsidRPr="00E004B7" w:rsidRDefault="00574D9E" w:rsidP="000C75FD">
      <w:pPr>
        <w:pStyle w:val="B1"/>
        <w:ind w:left="0" w:firstLine="0"/>
        <w:rPr>
          <w:lang w:val="en-US"/>
        </w:rPr>
      </w:pPr>
    </w:p>
    <w:bookmarkEnd w:id="1"/>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Ericsson" w:date="2022-08-09T06:32:00Z" w:initials="E">
    <w:p w14:paraId="19F492C2" w14:textId="77777777" w:rsidR="00192E11" w:rsidRDefault="00192E11" w:rsidP="000D0398">
      <w:pPr>
        <w:jc w:val="left"/>
      </w:pPr>
      <w:r>
        <w:rPr>
          <w:rStyle w:val="CommentReference"/>
        </w:rPr>
        <w:annotationRef/>
      </w:r>
      <w:r>
        <w:t>Keeping changes with respect to specifications underlined.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492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7DE3" w16cex:dateUtc="2022-08-09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492C2" w16cid:durableId="269C7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61EC" w14:textId="77777777" w:rsidR="0074024C" w:rsidRDefault="0074024C">
      <w:r>
        <w:separator/>
      </w:r>
    </w:p>
  </w:endnote>
  <w:endnote w:type="continuationSeparator" w:id="0">
    <w:p w14:paraId="6D76A729" w14:textId="77777777" w:rsidR="0074024C" w:rsidRDefault="0074024C">
      <w:r>
        <w:continuationSeparator/>
      </w:r>
    </w:p>
  </w:endnote>
  <w:endnote w:type="continuationNotice" w:id="1">
    <w:p w14:paraId="6C7006D4" w14:textId="77777777" w:rsidR="0074024C" w:rsidRDefault="0074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DE18" w14:textId="77777777" w:rsidR="0074024C" w:rsidRDefault="0074024C">
      <w:r>
        <w:separator/>
      </w:r>
    </w:p>
  </w:footnote>
  <w:footnote w:type="continuationSeparator" w:id="0">
    <w:p w14:paraId="5CD783B4" w14:textId="77777777" w:rsidR="0074024C" w:rsidRDefault="0074024C">
      <w:r>
        <w:continuationSeparator/>
      </w:r>
    </w:p>
  </w:footnote>
  <w:footnote w:type="continuationNotice" w:id="1">
    <w:p w14:paraId="214D59C7" w14:textId="77777777" w:rsidR="0074024C" w:rsidRDefault="00740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5"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9"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92890">
    <w:abstractNumId w:val="11"/>
  </w:num>
  <w:num w:numId="2" w16cid:durableId="2012830746">
    <w:abstractNumId w:val="6"/>
  </w:num>
  <w:num w:numId="3" w16cid:durableId="49426145">
    <w:abstractNumId w:val="12"/>
  </w:num>
  <w:num w:numId="4" w16cid:durableId="2059553095">
    <w:abstractNumId w:val="7"/>
  </w:num>
  <w:num w:numId="5" w16cid:durableId="348679722">
    <w:abstractNumId w:val="14"/>
  </w:num>
  <w:num w:numId="6" w16cid:durableId="225146276">
    <w:abstractNumId w:val="4"/>
  </w:num>
  <w:num w:numId="7" w16cid:durableId="1676228521">
    <w:abstractNumId w:val="8"/>
  </w:num>
  <w:num w:numId="8" w16cid:durableId="1974752847">
    <w:abstractNumId w:val="0"/>
  </w:num>
  <w:num w:numId="9" w16cid:durableId="1785417711">
    <w:abstractNumId w:val="10"/>
  </w:num>
  <w:num w:numId="10" w16cid:durableId="1482651816">
    <w:abstractNumId w:val="13"/>
  </w:num>
  <w:num w:numId="11" w16cid:durableId="34044442">
    <w:abstractNumId w:val="9"/>
  </w:num>
  <w:num w:numId="12" w16cid:durableId="981616616">
    <w:abstractNumId w:val="1"/>
  </w:num>
  <w:num w:numId="13" w16cid:durableId="1507867036">
    <w:abstractNumId w:val="5"/>
  </w:num>
  <w:num w:numId="14" w16cid:durableId="1283538347">
    <w:abstractNumId w:val="2"/>
  </w:num>
  <w:num w:numId="15" w16cid:durableId="214022053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4AE"/>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4796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50"/>
    <w:rsid w:val="00573088"/>
    <w:rsid w:val="005731DA"/>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A26"/>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62"/>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A88"/>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594"/>
    <w:rsid w:val="00C02866"/>
    <w:rsid w:val="00C02F35"/>
    <w:rsid w:val="00C03FF6"/>
    <w:rsid w:val="00C04150"/>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F1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val="en-SE"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11</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2</cp:revision>
  <cp:lastPrinted>2017-11-09T00:38:00Z</cp:lastPrinted>
  <dcterms:created xsi:type="dcterms:W3CDTF">2022-08-10T00:48:00Z</dcterms:created>
  <dcterms:modified xsi:type="dcterms:W3CDTF">2022-08-10T00:48:00Z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